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3E65ED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65A42">
        <w:rPr>
          <w:rFonts w:ascii="Arial" w:hAnsi="Arial" w:cs="Arial"/>
          <w:color w:val="202122"/>
          <w:shd w:val="clear" w:color="auto" w:fill="FFFFFF"/>
        </w:rPr>
        <w:t>4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3E65ED">
        <w:rPr>
          <w:rFonts w:ascii="Arial" w:hAnsi="Arial" w:cs="Arial"/>
          <w:b/>
          <w:color w:val="202122"/>
          <w:shd w:val="clear" w:color="auto" w:fill="FFFFFF"/>
        </w:rPr>
        <w:t>Как лесная амнистия в Иркутской области помогает уточнить границы на</w:t>
      </w:r>
      <w:r>
        <w:rPr>
          <w:rFonts w:ascii="Arial" w:hAnsi="Arial" w:cs="Arial"/>
          <w:b/>
          <w:color w:val="202122"/>
          <w:shd w:val="clear" w:color="auto" w:fill="FFFFFF"/>
        </w:rPr>
        <w:t>селенных пунктов и зачем это нужно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Управление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по Иркутской области напоминает, что еще с 11 августа 2017 года вступил в силу Федеральный закон от 29 июля 2017 г. № 280-ФЗ, который мы привыкли называть законом о «лесной амнистии».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Основная цель лесной амнистии – привести сведения Государственного лесного реестра в соответствие с Единым государственным реестром недвижимости, кроме того, закон направлен на защиту прав добросовестных собственников, чьи земельные участки пересекаются с землями лесного фонда.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На практике часто возникают «спорные» территории, когда на участки претендует поселение, но одновременно эти земли включены в Государственный лесной реестр как лесные земли.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Для разрешения таких ситуаций закон о лесной амнистии предусмотрел создание специальных комиссий в муниципальных образованиях, которые могли бы принимать решения об уточнении границ населенных пунктов, образуемых из лесных поселков или военных городков. При необходимости закон даже разрешает перевод территорий из земель лесного фонда в земли населенных пунктов. Такие комиссии созданы и на территории Иркутской области, в их состав входят и представители от Управления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>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Недавно комиссией принято решение об уточнении границ нескольких населенных пунктов: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рабочего поселка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Рудногорск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Нижнеилимского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района;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поселка Семигорск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Нижнеилимского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района;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села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Алгатуй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Тулунского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Уточненные границы были внесены в реестр границ Единого государственного реестра недвижимости (ЕГРН).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Нужно сказать, что для жителей этих поселений уточнение границ имеет очень большое значение. По словам заместителя руководителя Управления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по Иркутской области Ларисы Михайловны Варфоломеевой, с установлением границ населенных пунктов граждане, проживающие на данной территории, смогут реализовать свои права по оформлению в собственность объектов недвижимости в соответствии с действующим законодательством, что было бы невозможно сделать ранее, ведь часть земель относились к лесному фонду. 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Кроме того, данные Единого государственного реестра недвижимости и Государственного лесного реестра теперь приведены в соответствие, что особенно важно для нашей области, ведь Иркутская область вошла в число пилотных территорий по внедрению НСПД (Национальной системы пространственных данных) – общегосударственной системы, которая объединит информацию из разных баз данных, из информационных систем различных ведомств.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504B70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по Иркутской области.</w:t>
      </w:r>
    </w:p>
    <w:p w:rsidR="00631149" w:rsidRPr="009A4EDF" w:rsidRDefault="005355AC" w:rsidP="003E65ED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631149" w:rsidRPr="006B776C">
          <w:rPr>
            <w:rStyle w:val="a5"/>
            <w:rFonts w:ascii="Arial" w:hAnsi="Arial" w:cs="Arial"/>
            <w:sz w:val="18"/>
            <w:szCs w:val="18"/>
          </w:rPr>
          <w:t>https://rutube.ru/channel/25291282/</w:t>
        </w:r>
      </w:hyperlink>
    </w:p>
    <w:sectPr w:rsidR="00631149" w:rsidRPr="009A4EDF" w:rsidSect="003E65ED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3E65ED"/>
    <w:rsid w:val="00430651"/>
    <w:rsid w:val="00464307"/>
    <w:rsid w:val="00480D62"/>
    <w:rsid w:val="00492179"/>
    <w:rsid w:val="004A28B6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5BBA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2912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2022-07-07T06:25:00Z</cp:lastPrinted>
  <dcterms:created xsi:type="dcterms:W3CDTF">2022-07-18T04:55:00Z</dcterms:created>
  <dcterms:modified xsi:type="dcterms:W3CDTF">2022-07-18T04:55:00Z</dcterms:modified>
</cp:coreProperties>
</file>